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73"/>
        <w:ind w:left="0" w:right="0" w:firstLine="5669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3</w:t>
      </w:r>
      <w:r>
        <w:rPr>
          <w:rFonts w:ascii="FreeSerif" w:hAnsi="FreeSerif" w:cs="FreeSerif"/>
          <w:sz w:val="28"/>
          <w:szCs w:val="28"/>
          <w:highlight w:val="none"/>
        </w:rPr>
        <w:t xml:space="preserve">2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673"/>
        <w:ind w:left="0" w:right="0" w:firstLine="5669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673"/>
        <w:ind w:left="0" w:right="0" w:firstLine="5669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 образования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pStyle w:val="673"/>
        <w:ind w:left="0" w:right="0" w:firstLine="5669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Ленинградский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673"/>
        <w:ind w:left="0" w:right="0" w:firstLine="5669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муниципальный округ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673"/>
        <w:ind w:left="0" w:right="0" w:firstLine="566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left="0" w:right="0" w:firstLine="5669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FreeSerif" w:hAnsi="FreeSerif" w:cs="FreeSerif"/>
          <w:highlight w:val="none"/>
        </w:rPr>
      </w:r>
    </w:p>
    <w:p>
      <w:pPr>
        <w:pStyle w:val="831"/>
        <w:contextualSpacing/>
        <w:jc w:val="righ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31"/>
        <w:jc w:val="center"/>
        <w:spacing w:before="0" w:after="0" w:line="240" w:lineRule="auto"/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ru-RU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eastAsia="ru-RU"/>
        </w:rPr>
        <w:t xml:space="preserve">Перечень 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ru-RU"/>
        </w:rPr>
        <w:t xml:space="preserve">Муниципальное бюджетное дошкольное образовательное учреждение  детский сад комбинированного вида  № 21 поселка Октябрьского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lang w:eastAsia="ru-RU"/>
        </w:rPr>
        <w:t xml:space="preserve"> и подлежащего передаче в безвозмездное пользование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ru-RU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  <w:lang w:eastAsia="ru-RU"/>
        </w:rPr>
        <w:t xml:space="preserve">Нежилые помещения: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3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9752" w:type="dxa"/>
        <w:tblInd w:w="-317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5"/>
        <w:gridCol w:w="984"/>
        <w:gridCol w:w="841"/>
        <w:gridCol w:w="1526"/>
        <w:gridCol w:w="2298"/>
        <w:gridCol w:w="1232"/>
        <w:gridCol w:w="1916"/>
      </w:tblGrid>
      <w:tr>
        <w:tblPrEx/>
        <w:trPr>
          <w:trHeight w:val="41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55" w:type="dxa"/>
            <w:vMerge w:val="restart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84" w:type="dxa"/>
            <w:vMerge w:val="restart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Литер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841" w:type="dxa"/>
            <w:vMerge w:val="restart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Этаж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526" w:type="dxa"/>
            <w:vMerge w:val="restart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помещения по тех. паспорту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298" w:type="dxa"/>
            <w:vMerge w:val="restart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Наименование по экспликации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3148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Площадь (кв.м.)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1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55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84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841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526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298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232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основная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1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вспомогательная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841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52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29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кухня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232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53,6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1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841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52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29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склад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232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1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841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52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29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склад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232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1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841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52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29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коридор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232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1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841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52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29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холодильная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232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1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55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8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841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52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29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тамбур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232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1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9752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ИТОГО:                                                                                                 </w:t>
            </w:r>
            <w:r>
              <w:rPr>
                <w:rFonts w:ascii="FreeSerif" w:hAnsi="FreeSerif" w:eastAsia="FreeSerif" w:cs="FreeSerif"/>
                <w:b/>
                <w:sz w:val="24"/>
                <w:szCs w:val="24"/>
                <w:lang w:eastAsia="ru-RU"/>
              </w:rPr>
              <w:t xml:space="preserve">90,2</w:t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</w:p>
        </w:tc>
      </w:tr>
    </w:tbl>
    <w:p>
      <w:pPr>
        <w:jc w:val="center"/>
        <w:spacing w:before="0" w:after="0" w:line="240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  <w:highlight w:val="none"/>
          <w:lang w:eastAsia="ru-RU"/>
        </w:rPr>
      </w: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pStyle w:val="831"/>
        <w:jc w:val="center"/>
        <w:spacing w:before="0" w:after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Технологическое и иное оборудование: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tbl>
      <w:tblPr>
        <w:tblW w:w="9738" w:type="dxa"/>
        <w:tblInd w:w="-3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27"/>
        <w:gridCol w:w="4958"/>
        <w:gridCol w:w="1986"/>
        <w:gridCol w:w="1667"/>
      </w:tblGrid>
      <w:tr>
        <w:tblPrEx/>
        <w:trPr>
          <w:trHeight w:val="88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vAlign w:val="center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Наименование имущества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Инвентарный номер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Количество,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1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витрина «Бирюса»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104502001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ванна моечная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104256587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электроплита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106000006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ларь морозильный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106350023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холодильник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104000003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холодильник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104000006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весы технич.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1106000002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Холодильник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1106350049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Водонагреватель Regent NTS 50л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vAlign w:val="bottom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водонагреватель Regent30л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мясорубка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1106000053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Миксер с чашей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204400015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стеллаж для посуды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стеллаж для посуды 700*600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холодильный среднетемпературный ПищТех ШХ-0,7с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41013893701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 Atlant MX-2822-80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41013405372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127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жарочный Пищтех ШЭЖП-1-01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41012405327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667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r/>
      <w:r/>
    </w:p>
    <w:p>
      <w:pPr>
        <w:pStyle w:val="831"/>
      </w:pPr>
      <w:r/>
      <w:r/>
    </w:p>
    <w:p>
      <w:pPr>
        <w:pStyle w:val="842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2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2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2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42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rPr>
          <w:rFonts w:ascii="FreeSerif" w:hAnsi="FreeSerif" w:cs="FreeSerif"/>
          <w:sz w:val="26"/>
          <w:szCs w:val="26"/>
        </w:rPr>
      </w:pPr>
      <w:r>
        <w:rPr>
          <w:rFonts w:ascii="FreeSerif" w:hAnsi="FreeSerif" w:cs="FreeSerif"/>
          <w:sz w:val="26"/>
          <w:szCs w:val="26"/>
        </w:rPr>
      </w:r>
      <w:r>
        <w:rPr>
          <w:rFonts w:ascii="FreeSerif" w:hAnsi="FreeSerif" w:cs="FreeSerif"/>
          <w:sz w:val="26"/>
          <w:szCs w:val="26"/>
        </w:rPr>
      </w:r>
      <w:r>
        <w:rPr>
          <w:rFonts w:ascii="FreeSerif" w:hAnsi="FreeSerif" w:cs="FreeSerif"/>
          <w:sz w:val="26"/>
          <w:szCs w:val="26"/>
        </w:rPr>
      </w:r>
    </w:p>
    <w:p>
      <w:pPr>
        <w:pStyle w:val="831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pStyle w:val="831"/>
        <w:jc w:val="left"/>
        <w:spacing w:before="0" w:after="200" w:line="276" w:lineRule="auto"/>
        <w:widowControl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iberation Sans">
    <w:panose1 w:val="020B0604020202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character" w:styleId="686">
    <w:name w:val="Caption Char"/>
    <w:basedOn w:val="836"/>
    <w:link w:val="684"/>
    <w:uiPriority w:val="99"/>
  </w:style>
  <w:style w:type="table" w:styleId="687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32" w:default="1">
    <w:name w:val="Default Paragraph Font"/>
    <w:uiPriority w:val="1"/>
    <w:semiHidden/>
    <w:unhideWhenUsed/>
    <w:qFormat/>
  </w:style>
  <w:style w:type="paragraph" w:styleId="833">
    <w:name w:val="Заголовок"/>
    <w:basedOn w:val="831"/>
    <w:next w:val="834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34">
    <w:name w:val="Body Text"/>
    <w:basedOn w:val="831"/>
    <w:pPr>
      <w:spacing w:before="0" w:after="140" w:line="276" w:lineRule="auto"/>
    </w:pPr>
  </w:style>
  <w:style w:type="paragraph" w:styleId="835">
    <w:name w:val="List"/>
    <w:basedOn w:val="834"/>
    <w:rPr>
      <w:rFonts w:cs="Arial"/>
    </w:rPr>
  </w:style>
  <w:style w:type="paragraph" w:styleId="836">
    <w:name w:val="Caption"/>
    <w:basedOn w:val="831"/>
    <w:qFormat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37">
    <w:name w:val="Указатель"/>
    <w:basedOn w:val="831"/>
    <w:qFormat/>
    <w:pPr>
      <w:suppressLineNumbers/>
    </w:pPr>
    <w:rPr>
      <w:rFonts w:cs="Arial"/>
    </w:rPr>
  </w:style>
  <w:style w:type="paragraph" w:styleId="838">
    <w:name w:val="Содержимое таблицы"/>
    <w:basedOn w:val="831"/>
    <w:qFormat/>
    <w:pPr>
      <w:suppressLineNumbers/>
    </w:pPr>
  </w:style>
  <w:style w:type="paragraph" w:styleId="839">
    <w:name w:val="Заголовок таблицы"/>
    <w:basedOn w:val="838"/>
    <w:qFormat/>
    <w:pPr>
      <w:jc w:val="center"/>
      <w:suppressLineNumbers/>
    </w:pPr>
    <w:rPr>
      <w:b/>
      <w:bCs/>
    </w:rPr>
  </w:style>
  <w:style w:type="numbering" w:styleId="840" w:default="1">
    <w:name w:val="No List"/>
    <w:uiPriority w:val="99"/>
    <w:semiHidden/>
    <w:unhideWhenUsed/>
    <w:qFormat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2" w:customStyle="1">
    <w:name w:val="Без интервала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Reanimator Extreme Edition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dc:language>ru-RU</dc:language>
  <cp:revision>10</cp:revision>
  <dcterms:created xsi:type="dcterms:W3CDTF">2023-01-23T08:40:00Z</dcterms:created>
  <dcterms:modified xsi:type="dcterms:W3CDTF">2026-02-03T13:54:36Z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